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24C8588A" w:rsidR="006251F4" w:rsidRPr="008C0C20" w:rsidRDefault="0091235D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ˇ</w:t>
            </w:r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2C41E67F" w:rsidR="006251F4" w:rsidRPr="0037602A" w:rsidRDefault="0091235D" w:rsidP="00A04D10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五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A04D1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戊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7D47933E" w:rsidR="00F5779B" w:rsidRPr="0037602A" w:rsidRDefault="00A04D10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陳信男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704D481F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91235D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A04D1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3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5E0C1A8A" w:rsidR="006251F4" w:rsidRPr="0091235D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28E5830" w14:textId="051FECC7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680DD7C5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C1E72DA" w14:textId="34CB38C7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6251F4" w:rsidRPr="00785DE1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761B8A96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1B77A9AD" w14:textId="734E03C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6371D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19A09D85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452B62C4" w14:textId="12F2FEAC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5045A116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2674B825" w14:textId="0F20D432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1A41BB7C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2981505C" w14:textId="39119181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0F4DE479" w:rsidR="006251F4" w:rsidRPr="00E9624C" w:rsidRDefault="0091235D" w:rsidP="0091235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97" w:type="dxa"/>
            <w:textDirection w:val="btLr"/>
          </w:tcPr>
          <w:p w14:paraId="39854565" w14:textId="7207C239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709"/>
        <w:gridCol w:w="4957"/>
        <w:gridCol w:w="368"/>
        <w:gridCol w:w="369"/>
        <w:gridCol w:w="368"/>
        <w:gridCol w:w="376"/>
        <w:gridCol w:w="369"/>
        <w:gridCol w:w="2266"/>
      </w:tblGrid>
      <w:tr w:rsidR="006251F4" w:rsidRPr="0037602A" w14:paraId="06EBB061" w14:textId="77777777" w:rsidTr="00A04D10">
        <w:trPr>
          <w:trHeight w:val="544"/>
          <w:jc w:val="center"/>
        </w:trPr>
        <w:tc>
          <w:tcPr>
            <w:tcW w:w="1554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57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6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A04D10">
        <w:trPr>
          <w:trHeight w:hRule="exact" w:val="586"/>
          <w:jc w:val="center"/>
        </w:trPr>
        <w:tc>
          <w:tcPr>
            <w:tcW w:w="845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57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50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6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A04D10">
        <w:trPr>
          <w:trHeight w:hRule="exact" w:val="302"/>
          <w:jc w:val="center"/>
        </w:trPr>
        <w:tc>
          <w:tcPr>
            <w:tcW w:w="845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57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76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6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A04D10">
        <w:trPr>
          <w:cantSplit/>
          <w:trHeight w:hRule="exact" w:val="129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57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6" w:type="dxa"/>
          </w:tcPr>
          <w:p w14:paraId="5CF79BFF" w14:textId="12DCF1DE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22286300" w14:textId="2192E2FA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6" w:type="dxa"/>
          </w:tcPr>
          <w:p w14:paraId="026AB6EB" w14:textId="383A1BAC" w:rsidR="006251F4" w:rsidRPr="000A6DFB" w:rsidRDefault="006251F4" w:rsidP="006D4A3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04D10" w:rsidRPr="00E9624C" w14:paraId="3A0E6252" w14:textId="77777777" w:rsidTr="00A04D10">
        <w:trPr>
          <w:cantSplit/>
          <w:trHeight w:hRule="exact" w:val="1134"/>
          <w:jc w:val="center"/>
        </w:trPr>
        <w:tc>
          <w:tcPr>
            <w:tcW w:w="845" w:type="dxa"/>
            <w:vMerge/>
            <w:vAlign w:val="center"/>
          </w:tcPr>
          <w:p w14:paraId="101F2285" w14:textId="77777777" w:rsidR="00A04D10" w:rsidRPr="00E9624C" w:rsidRDefault="00A04D10" w:rsidP="00A04D1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A04D10" w:rsidRPr="00E9624C" w:rsidRDefault="00A04D10" w:rsidP="00A04D1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57" w:type="dxa"/>
          </w:tcPr>
          <w:p w14:paraId="4FFEB1D9" w14:textId="77777777" w:rsidR="00A04D10" w:rsidRPr="00E9624C" w:rsidRDefault="00A04D10" w:rsidP="00A04D1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A04D10" w:rsidRPr="00E9624C" w:rsidRDefault="00A04D10" w:rsidP="00A04D1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A04D10" w:rsidRPr="00E9624C" w:rsidRDefault="00A04D10" w:rsidP="00A04D1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A04D10" w:rsidRPr="00E9624C" w:rsidRDefault="00A04D10" w:rsidP="00A04D1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6" w:type="dxa"/>
          </w:tcPr>
          <w:p w14:paraId="1C45E99D" w14:textId="5038933A" w:rsidR="00A04D10" w:rsidRPr="00E9624C" w:rsidRDefault="00A04D10" w:rsidP="00A04D1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411FDC5D" w14:textId="5FD4B8EF" w:rsidR="00A04D10" w:rsidRPr="00E9624C" w:rsidRDefault="00A04D10" w:rsidP="00A04D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6" w:type="dxa"/>
          </w:tcPr>
          <w:p w14:paraId="7E55BBB1" w14:textId="2F5C9B21" w:rsidR="00A04D10" w:rsidRPr="00594BF6" w:rsidRDefault="00A04D10" w:rsidP="00A04D1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6251F4" w:rsidRPr="00E9624C" w14:paraId="4A682DC4" w14:textId="77777777" w:rsidTr="00A04D10">
        <w:trPr>
          <w:cantSplit/>
          <w:trHeight w:hRule="exact" w:val="1368"/>
          <w:jc w:val="center"/>
        </w:trPr>
        <w:tc>
          <w:tcPr>
            <w:tcW w:w="845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57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6" w:type="dxa"/>
          </w:tcPr>
          <w:p w14:paraId="20F668EE" w14:textId="37AA3CB9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28244735" w14:textId="1B1A4EDD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6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A04D10">
        <w:trPr>
          <w:cantSplit/>
          <w:trHeight w:hRule="exact" w:val="1289"/>
          <w:jc w:val="center"/>
        </w:trPr>
        <w:tc>
          <w:tcPr>
            <w:tcW w:w="845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57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6" w:type="dxa"/>
          </w:tcPr>
          <w:p w14:paraId="74D1FDF1" w14:textId="4207665D" w:rsidR="006251F4" w:rsidRPr="00E9624C" w:rsidRDefault="0091235D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1235D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ˇ</w:t>
            </w:r>
          </w:p>
        </w:tc>
        <w:tc>
          <w:tcPr>
            <w:tcW w:w="369" w:type="dxa"/>
            <w:textDirection w:val="btLr"/>
          </w:tcPr>
          <w:p w14:paraId="37080900" w14:textId="5B50370C" w:rsidR="006251F4" w:rsidRPr="00E9624C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6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A04D10">
        <w:trPr>
          <w:trHeight w:hRule="exact" w:val="7645"/>
          <w:jc w:val="center"/>
        </w:trPr>
        <w:tc>
          <w:tcPr>
            <w:tcW w:w="1554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3" w:type="dxa"/>
            <w:gridSpan w:val="7"/>
          </w:tcPr>
          <w:p w14:paraId="143248A3" w14:textId="462B03EF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 w:rsid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有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達成</w:t>
            </w:r>
            <w:r w:rsid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預期目標</w:t>
            </w:r>
            <w:bookmarkStart w:id="0" w:name="_GoBack"/>
            <w:bookmarkEnd w:id="0"/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8194E1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7C06FADE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594BF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有</w:t>
            </w:r>
            <w:r w:rsidR="0091235D"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符合</w:t>
            </w:r>
            <w:r w:rsidR="0091235D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42CF7DA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4370E23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9F0752F" w14:textId="2D8F5C16" w:rsidR="00FF17BE" w:rsidRPr="00A04D10" w:rsidRDefault="00FF17BE" w:rsidP="0002618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 w:rsidR="006371D0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A04D10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看情況會補充一些網路上的資料</w:t>
            </w:r>
            <w:r w:rsidR="00BB65BA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給</w:t>
            </w:r>
            <w:r w:rsidR="00A04D10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學生</w:t>
            </w:r>
            <w:r w:rsidR="00BB65BA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A04D10" w:rsidRP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或者是相關的影片給學生看，學生會有更多不同的視野及收穫。</w:t>
            </w:r>
          </w:p>
          <w:p w14:paraId="28CC6D68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58E06BF" w14:textId="77777777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548C9A2" w14:textId="5E8EEEC2" w:rsidR="00FF17BE" w:rsidRPr="00BB65BA" w:rsidRDefault="00FF17BE" w:rsidP="0042171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 w:rsidR="006371D0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594BF6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BB65BA" w:rsidRPr="00BB65BA">
              <w:rPr>
                <w:rFonts w:ascii="標楷體" w:eastAsia="標楷體" w:hAnsi="標楷體" w:cs="Times New Roman" w:hint="eastAsia"/>
                <w:kern w:val="0"/>
                <w:szCs w:val="24"/>
              </w:rPr>
              <w:t>透過課程讓</w:t>
            </w:r>
            <w:r w:rsidR="00A04D10">
              <w:rPr>
                <w:rFonts w:ascii="標楷體" w:eastAsia="標楷體" w:hAnsi="標楷體" w:cs="Times New Roman" w:hint="eastAsia"/>
                <w:kern w:val="0"/>
                <w:szCs w:val="24"/>
              </w:rPr>
              <w:t>學生接觸大自然的文章，尤其是台灣自己的生態環境，配合埤塘環境的探索，更可以讓他們認識自己的家鄉。</w:t>
            </w:r>
          </w:p>
          <w:p w14:paraId="346C4948" w14:textId="77777777" w:rsidR="00FF17BE" w:rsidRPr="00A54DB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="006F4A17"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EFCD" w14:textId="77777777" w:rsidR="00D73286" w:rsidRDefault="00D73286" w:rsidP="003362F7">
      <w:r>
        <w:separator/>
      </w:r>
    </w:p>
  </w:endnote>
  <w:endnote w:type="continuationSeparator" w:id="0">
    <w:p w14:paraId="7737D194" w14:textId="77777777" w:rsidR="00D73286" w:rsidRDefault="00D73286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D09C" w14:textId="77777777" w:rsidR="00D73286" w:rsidRDefault="00D73286" w:rsidP="003362F7">
      <w:r>
        <w:separator/>
      </w:r>
    </w:p>
  </w:footnote>
  <w:footnote w:type="continuationSeparator" w:id="0">
    <w:p w14:paraId="28E51569" w14:textId="77777777" w:rsidR="00D73286" w:rsidRDefault="00D73286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6D77"/>
    <w:rsid w:val="001700A8"/>
    <w:rsid w:val="00193C96"/>
    <w:rsid w:val="001972B1"/>
    <w:rsid w:val="001F5FE9"/>
    <w:rsid w:val="00211163"/>
    <w:rsid w:val="00323075"/>
    <w:rsid w:val="003362F7"/>
    <w:rsid w:val="0037602A"/>
    <w:rsid w:val="003B05CE"/>
    <w:rsid w:val="003B2294"/>
    <w:rsid w:val="003C42BD"/>
    <w:rsid w:val="003D35BE"/>
    <w:rsid w:val="003F0675"/>
    <w:rsid w:val="004763B0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858B0"/>
    <w:rsid w:val="00785DE1"/>
    <w:rsid w:val="008B6CD8"/>
    <w:rsid w:val="008C0C20"/>
    <w:rsid w:val="0091235D"/>
    <w:rsid w:val="00A04D10"/>
    <w:rsid w:val="00A54DBA"/>
    <w:rsid w:val="00A60C79"/>
    <w:rsid w:val="00AF29C5"/>
    <w:rsid w:val="00B149A5"/>
    <w:rsid w:val="00B16B79"/>
    <w:rsid w:val="00B45A5D"/>
    <w:rsid w:val="00B61463"/>
    <w:rsid w:val="00B62BB4"/>
    <w:rsid w:val="00BB65BA"/>
    <w:rsid w:val="00C55A1C"/>
    <w:rsid w:val="00C7501E"/>
    <w:rsid w:val="00C90BE3"/>
    <w:rsid w:val="00CF2CAB"/>
    <w:rsid w:val="00D33D0F"/>
    <w:rsid w:val="00D42F21"/>
    <w:rsid w:val="00D7143B"/>
    <w:rsid w:val="00D73286"/>
    <w:rsid w:val="00D73838"/>
    <w:rsid w:val="00DB1ED4"/>
    <w:rsid w:val="00E36D48"/>
    <w:rsid w:val="00E41D65"/>
    <w:rsid w:val="00E96934"/>
    <w:rsid w:val="00EF1DFF"/>
    <w:rsid w:val="00EF57AB"/>
    <w:rsid w:val="00F0509A"/>
    <w:rsid w:val="00F2006A"/>
    <w:rsid w:val="00F34820"/>
    <w:rsid w:val="00F36DDD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7C5B-6F0E-4753-AB32-693FF1B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2021-11-23T07:10:00Z</cp:lastPrinted>
  <dcterms:created xsi:type="dcterms:W3CDTF">2023-11-15T05:38:00Z</dcterms:created>
  <dcterms:modified xsi:type="dcterms:W3CDTF">2023-11-15T05:38:00Z</dcterms:modified>
</cp:coreProperties>
</file>